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ЛГС-46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Мостик деревянный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740x1650x1200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дерево, акриловая краска, порошковая краска. </w:t>
              <w:br/>
              <w:t>Комплекс состоит из 4 опорных столбов сечением 100 мм х 100 мм, произведенных из деревянного клееного бруса, состоящего из трех слоев сухих досок  хвойных пород. </w:t>
              <w:br/>
              <w:t>На двух гранях столбов, по центру, по всей длине фрезерованная разгрузочная канавка. </w:t>
              <w:br/>
              <w:t>Все столбы отшлифованы, кромки скруглены (радиус скругления 20 мм). Обработанные поверхности покрыты тонированным и бесцветным лаком. </w:t>
              <w:br/>
              <w:t>Верхняя част столбов закрыта пластиковыми заглушками.</w:t>
              <w:br/>
              <w:t>Опорные столбы в основании имеют металлические подпятники П-образной формы толщиной стенки 3 мм с приваренной к ним трубой диаметром 42,3 мм с толщиной стенки 3,2 мм и длинной 300 мм (под бетонирование). К нижней части приварена металлическая пластина с размером 5 мм х 50 мм х 100 мм.</w:t>
              <w:br/>
              <w:t>Все подпятники окрашены порошковой полиэфирной краской. Фанерные ограждающие элементы выполнены из высокопрочной, влагостойкой фанеры толщиной 21 мм, окрашены в 2 слоя акриловой краской и имеют специальное покрытие - антиграффити.  </w:t>
              <w:br/>
              <w:t>С внешней стороны фанерные заполнения снабжены изображениями солнца, выполненными печатным способом.  </w:t>
              <w:br/>
              <w:t>Пол мостика выполнен из сухих досок  хвойных пород, сечением 32 мм х 110 мм, длинна доски 630 мм. Все доски отшлифованы, кромки скруглены радиус 5 мм. Обработанные поверхности покрыты тонированным и бесцветным лаком. </w:t>
              <w:br/>
              <w:t>Рама пола мостика выполнена из металлической круглой трубы диаметром 33,5 мм. Для крепления пола перехода к раме приварены «ушки» толщиной 3 мм с отверстиями под крепеж, диаметром 6 мм. Перила выполнены из металлической круглой трубы диаметром 26,8 мм.</w:t>
              <w:br/>
              <w:t>Все элементы, выполненные из фанеры, окрашены в 2 слоя акриловой краски и имеют специальное покрытие - антиграффити.</w:t>
              <w:br/>
              <w:t>Все имеющиеся металлические детали окрашены порошковой полиэфирной краской.</w:t>
              <w:br/>
              <w:t>Весь крепеж оцинкован.</w:t>
              <w:br/>
              <w:t>Комплектация: опорные столбы – 4 шт; переход выгнутый – 1 компл; рама перехода – 1 шт; фанерные заполнения – 2 шт; комплект крепежа – 1 комплект.</w:t>
              <w:br/>
              <w:t> закладных элементов на глубину 350 мм – 400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