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ЛГСК-10.35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с плетеным ленточным полотном d=1600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1600x1600x380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резина.</w:t>
              <w:br/>
              <w:t>Комплектация: батут - 1 шт.</w:t>
              <w:br/>
              <w:t>Встраиваемый круглый батут поставляется как цельный элемент, готовый к монтажу, и включает сварную раму из оцинкованных стальных листов толщиной 3–4 мм, полотно из полиэфирных ремней, ремни выдерживают на разрыв 4.5 тонны.</w:t>
              <w:br/>
              <w:t>Покрытие элементов:</w:t>
              <w:br/>
              <w:t>- металл – горячий цинк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