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Бум-бревно «Змейка»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1100x2000x350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57.96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Комплектация: Столбы опорные – 6 шт.</w:t>
              <w:br/>
              <w:t>Уголки стальные - 10 шт. Крышки из фанеры – 5 шт. Комплект крепежа - 1 шт.</w:t>
              <w:br/>
              <w:t>Конструкция и цветовая палитра оборудования согласно эскизу.</w:t>
              <w:br/>
              <w:t>Комплекс установлен на 6-ти опорных столбах, выполненных из металлической квадратной трубы 80 мм и толщиной стенки 3 мм.</w:t>
              <w:br/>
              <w:t>Каркас выполнен из металлического уголка 40 мм и толщиной стенки 4 мм.</w:t>
              <w:br/>
              <w:t>Соединение металлических элементов конструкции осуществляется при помощи болтовых соединений.</w:t>
              <w:br/>
              <w:t>Горизонтально расположенные элементы выполнены из высокопрочной влагостойкой березовой фанеры толщиной 18 мм. Фанера присоединяется к металлическому каркасу при помощи крепежных изделий.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