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МСК-411.1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групповые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6767x6767x2617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404.84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порошковая краска, пластик HPL. Рама представляет собой конструкцию, состоящую из 5 опор из металлических труб с накладками из HPL пластика и 5 металлических перекладин, закрепленных между ними. К раме крепятся резиновые подвесы разных форм.                                                                                        </w:t>
              <w:br/>
              <w:t>Перекладины для подвесов выполнены из профильной трубы сечением 89 мм с толщиной стенки 3 мм. Опорные стойки выполнены из трубы сечением 120 мм х 120 мм с толщиной стенки 3 мм. Верхние торцы опорных стоек закрыты пластиковыми заглушками из пластика HPL толщиной 14 мм.</w:t>
              <w:br/>
              <w:t>Все имеющиеся металлические детали покрыты порошковой полиэфирной краской. </w:t>
              <w:br/>
              <w:t>Комплектация: Стойка в сборке – 5 шт; Перекладина - 5 шт;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