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ЛГС-6.10С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"Портал"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760x2226x1167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91.615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нержавеющий крепеж.</w:t>
              <w:br/>
              <w:t> </w:t>
              <w:br/>
              <w:t>Комплектация: закладные детали – 1 компл., опорные стойки – 6 шт., мост-переход – 1 шт., полы - 1 компл., декоративные панели - 1 компл., комплект крепежа - 1 шт.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модуль состоит из опорных стоек, выполненных из клееного бруса хвойных пород сечением 80х80 мм. Профиль – квадратный, радиус скругления углов - R10. Мост-переход представлен в виде металлического моста из круглых труб диаметром 26,8 мм с толщиной стенки 2,8 мм и полом из ламинированной фанеры толщиной 18 мм с антискользящим покрытием. Каркас игрового модуля выполнен из профильной трубы 40x20 мм с толщиной стенки 2 мм.</w:t>
              <w:br/>
              <w:t>Декоративные панели изготовлены из HPL пластика толщиной 10 мм. На панели и игровые элементы при помощи гравировки и УФ печати наносятся рисунки. 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