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"Автомобильчик"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784x1460x1285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60.205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канат полипропиленовый армированный, нержавеющий крепеж.</w:t>
              <w:br/>
              <w:t>Комплектация: закладные детали  – 1 компл., опорные стойки – 5 шт., кубики с цифрами и буквами - 1 компл., декоративные панели - 1 шт., скамейка - 1 шт., канатная сетка - 1 шт. </w:t>
              <w:br/>
              <w:t>Конструкция и цветовая палитра оборудования согласно эскизу.</w:t>
              <w:br/>
              <w:t> </w:t>
              <w:br/>
              <w:t>Опорные стойки выполнены из клееного бруса хвойных пород сечением 80х80 мм. Профиль – квадратный, радиус скругления углов - R10. На двух опорных стойках закреплен канатный мост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 На задней панели декоративная панель и кубики из бруса хвойных пород сечением 80х80 мм. Буквы и цифры выполнены на листе толщиной 1 мм из нержавеющей стали.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