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ЛГК-99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Качалка-балансир на пружине "Сидней"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720x1705x753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75.13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Применяемые материалы: Основа качалки-балансира - металлическая рамная конструкция из двух стоек 100мм х 50мм с дугообразными ручками и опорами для ног из металлической трубы, диаметром 26,8 мм, толщиной стенки 2,8 мм. Сидения - фанера  ламинированная противоскользящая, толщиной 15 мм (2шт.) и HPL пластик толщиной 14 мм (1шт). Фанера  должна быть с обработанными торцами.</w:t>
              <w:br/>
              <w:t>Основание качалки соединяется с закладной деталью с двумя пружинами. Крепление пружин к опорной площадке выполнено при помощи хомутов. Закладная деталь заглубляется в грунт на 500мм и бетонируется.</w:t>
              <w:br/>
              <w:t>Все имеющиеся металлические детали покрыты порошковой полиэфирной краской.</w:t>
              <w:br/>
              <w:t>Комплектация: металлокаркас 1 шт., фанерные элементы 2 шт., сидение из HPL пластика 1 шт., пружины 2 шт., закладная 1 шт.,  основание балансира 1 шт., комплект крепежа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