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"Пони"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360x1200x900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акриловая/алкидная краска, порошковая краска</w:t>
              <w:br/>
              <w:t> Корпус качалки   выполнены в форме лошадки из высокопрочной, влагостойкой березовой фанеры толщиной 20,00 мм.</w:t>
              <w:br/>
              <w:t> Декоративные накладные аппликации и сидение также   выполнены из высокопрочной, влагостойкой березовой фанеры толщиной 20,0 мм.  </w:t>
              <w:br/>
              <w:t> Ступенька   выполнена из высокопрочной влагостойкой ламинированной фанеры с антискользящим покрытием толщиной 15 мм.</w:t>
              <w:br/>
              <w:t> Ручки качалки   выполнены из круглой трубы диаметром 26,8 мм -33,5 мм со стопорной шайбой, препятствующей вращению, расположенной внутри фанерных элементов.В качестве подвижной опоры используется  пружина тип ширина 20 мм х длина 125 мм х высота 300 мм х толщина 7 мм  торцевого поджатия или аналог. Крепление пружины к опорной площадке   выполнено при помощи хомутов  П-образной формы. Закладной элемент имеет габаритные размеры ширина 265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прямоугольника. В верхней полке   просверлены 4 отверстия диаметром 16,5 мм  -17,0 мм в которых   установлены болты  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от 2,8 мм. К нижней части опор   приварены «подпятники», выполненные из металлической пластины сечением не менее ширина 5 мм х длина 50 мм. Все элементы, выполненные из фанеры, кроме ламинированной,   окрашены в два или три слоя акриловой/алкидной краски и имеют специальное покрытие антиграффити. Все имеющиеся металлические детали   окрашены порошковой полиэфирной краской  или аналогом.Все выступающие части резьбовых соединений   закрыты пластиковыми заглушками.Весь крепеж  оцинкованный.</w:t>
              <w:br/>
              <w:t>Комплектация: </w:t>
              <w:br/>
              <w:t>Качалка «Пони» – 1 компл; пружина - 1-2 шт; закладной элемент – 1 шт.,комплект крепежа-1 шт.,комплект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