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ЛГЗ-01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Знак "Светофор"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290x290x1300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Игровой элемент состоит из опорного столба, выполненного из металлической круглой трубы диаметром 42,3 мм с толщиной стенки 3,2 мм. В нижней части под бетонирование, горизонтально приварено два уголка сечением 32х32х4 мм и длинной 250 мм.</w:t>
              <w:br/>
              <w:t>Корпус светофора имеет следующие размеры: длина – 290 мм, ширина – 290 мм, высота - 645 мм и выполнен из высокопрочной влагостойкой фанеры толщиной 15 мм.</w:t>
              <w:br/>
              <w:t>Цветные круги светофора (красный, желтый и зеленый) выполнены печатным способом с использованием атмосферостойких чернил отверждаемых ультрафиолетом</w:t>
              <w:br/>
              <w:t>Кроме декоративных качеств, напечатанные рисунки обладают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обеспечивают эксплуатацию в диапазоне температур (от - 45 до + 45°С).</w:t>
              <w:br/>
              <w:t>Монтаж:</w:t>
              <w:br/>
              <w:t>Устройство опорных частей оборудования производится с бетонированием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