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Мишень детская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83x800x1160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11.021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Мишень детская состоит из щита, выполненного из фанеры  2/2 15мм, на котором закреплен декоративный тематический элемент выполненный из фанеры  2/2 9мм. </w:t>
              <w:br/>
              <w:t>Щит закреплен на стойки, выполненные из металлической трубы квадратного сечения 40 мм х 40 мм х 2 мм. Окраска металла производится полимерной краской , окраска фанерного щита производится полимерной краской , окраска декоративного тематического элемента производится. Все открытые части труб и болтовых соединений закрываются пластиковыми заглушками соответствующего размера. Крепеж нержавеющий. Установка производится при помощи крепления через болты к закладной детали, которая углубляется на 0,4 метра с последующим бетонированием. </w:t>
              <w:br/>
              <w:t>Комплектация: </w:t>
              <w:br/>
              <w:t>Опорные стойки - 2 шт.</w:t>
              <w:br/>
              <w:t>Щит - мишень - 1 шт.</w:t>
              <w:br/>
              <w:t>Крепеж - 1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