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с двумя проломами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145x2420x1140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98.5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ламинированная фанера, металл, порошковая краска.</w:t>
              <w:br/>
              <w:t>Комплекс состоит из:</w:t>
              <w:br/>
              <w:t>-Стоек изготовленных из профильной трубы 80х80 мм с толщиной стенки 3 мм, уголка с стороной 50 мм толщиной 5 мм и металлической полосы 80 мм х 100 мм толщиной 2 мм</w:t>
              <w:br/>
              <w:t>-Уголков с стороной 50 мм толщиной 5 мм с отверстиями для крепления фанеры,</w:t>
              <w:br/>
              <w:t>-Внутренних стенок, выполненных из фанеры 15 мм,</w:t>
              <w:br/>
              <w:t>-Наружных стенок, выполненных из ламинированной фанеры 18 мм, с отверстиями для прохода.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</w:t>
              <w:br/>
              <w:t>Комплектация: Стойка – 3шт., стенки - 2 шт., фанерные накладки - 10 шт.,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