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детский "Семицветик"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1152x1198x465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34.08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Детский стол "Семицветик" предназначен для организации игрового и учебного пространства детей в возрасте 3–7 лет. </w:t>
              <w:br/>
              <w:t/>
              <w:br/>
              <w:t>Материалы и конструкция</w:t>
              <w:br/>
              <w:t>Сидения изготовлены из высокопрочного ламината HPL (High Pressure Laminate) толщиной 14 мм.</w:t>
              <w:br/>
              <w:t>Металлический каркас изготовлен из металлической круглой трубы.</w:t>
              <w:br/>
              <w:t>Обработка: двухслойное покрытие цинкогрунтом.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