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ЛГД-118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Счёты перекидные со столиками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500x1200x950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метал, акриловая краска, порошковая краска, пластик.</w:t>
              <w:br/>
              <w:t/>
              <w:br/>
              <w:t>Элемент «Счеты» выполнен из круглой трубы диаметром 26,8 мм с толщиной стенки 2,8 мм и круглой трубы диаметром 33,5 мм с толщиной стенки 2,8 мм.</w:t>
              <w:br/>
              <w:t>Круглые столики выполнены из высокопрочной влагостойкой березовой фанеры толщиной 21 мм.</w:t>
              <w:br/>
              <w:t>Счеты выполнены из пластика.</w:t>
              <w:br/>
              <w:t>Все металлические элементы предварительно зачищены, обезжирены и покрыты порошковой полиэфирной краской.</w:t>
              <w:br/>
              <w:t>Все элементы, выполненные из фанеры окрашены в два слоя акриловой краски, и имеют специальное покрытие антиграффити.</w:t>
              <w:br/>
              <w:t/>
              <w:br/>
              <w:t>Комплектация:</w:t>
              <w:br/>
              <w:t>Счеты перекидные со столиком – 1 компл., крепеж - 1 компл.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