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ЛГД-113.1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"Магазин"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300x1200x1350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лак, порошковая краска, дерево.</w:t>
              <w:br/>
              <w:t>Комплекс состоит из 2 опорных столбов, сечением   100х100 мм, произведенных из деревянного клееного бруса, состоящего из трех сухих ламелей  хвойных пород. Все столбы отшлифованы, кромки скруглены. Обработанные поверхности покрыты тонированным и бесцветным лаком.</w:t>
              <w:br/>
              <w:t> Столбы в основании имеют металлические подпятники П-образной формы толщиной стенки 3 мм и приваренную к ним трубу диаметром 42,3 мм. </w:t>
              <w:br/>
              <w:t> Декоративные фанерные элементы изготовлены из высокопрочной, влагостойкой березовой фанеры толщиной 21,0 мм. </w:t>
              <w:br/>
              <w:t> Щит стойки магазина имеет окно с двумя открывающимися створками, закрепленными на металлических петлях.</w:t>
              <w:br/>
              <w:t>На щит нанесена надпись – «магазин» выполненная печатным способом с использованием атмосферостойких чернил отверждаемых ультрафиолетом. </w:t>
              <w:br/>
              <w:t>Кроме декоративных качеств надпись обладает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обеспечивается эксплуатация в диапазоне температур (- 45 + 45°С).</w:t>
              <w:br/>
              <w:t>Фанерные конструкции окрашены в 2 слоя акриловой краской и имеют специальное покрытие - антиграффити.  </w:t>
              <w:br/>
              <w:t> Все металлические элементы окрашены порошковой краской. </w:t>
              <w:br/>
              <w:t> Выступающие части резьбовых соединений закрыты пластиковыми заглушками.</w:t>
              <w:br/>
              <w:t> Весь крепеж оцинкованный.</w:t>
              <w:br/>
              <w:t/>
              <w:br/>
              <w:t>Комплектация:</w:t>
              <w:br/>
              <w:t>комплекс в виде стойки магазина- 1 компл.</w:t>
              <w:br/>
              <w:t>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