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ЛГП-36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ЛГП-36</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1800x2600x1500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7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Декоративные фанерные элементы сидений и щит с круглым отверстием изготовлены из высокопрочной влагостойкой фанеры толщиной 21 мм. </w:t>
              <w:br/>
              <w:t>На столбы установлены счеты, арка и щит с круглым проемом. </w:t>
              <w:br/>
              <w:t>На столбы со счетами сверху под углом установлен небольшой навес, выполненный из высокопрочной влагостойкой фанеры толщиной 15 мм. Нижний край навеса имеет волнистую форму.</w:t>
              <w:br/>
              <w:t>По двум другим бортам установлены декоративная арка, выполненная из высокопрочной влагостойкой фанеры толщиной 15 мм, и щит с круглым проемом.</w:t>
              <w:br/>
              <w:t>По внутренним углам песочницы установлены металлические уголки сечением </w:t>
              <w:br/>
              <w:t>50 мм х 50 мм х 5 мм с отверстиями диаметром 6 мм и длиной 500 мм для фиксации бортов песочницы. Сверху на углах песочницы установлены сидения, выполненные из высокопрочной влагостойкой фанеры толщиной 21 мм.</w:t>
              <w:br/>
              <w:t>В песочнице также установлен небольшой круглый столик, </w:t>
              <w:br/>
              <w:t>Борта песочницы выполнены из двух рядов сухих строганых досок  хвойных пород сечением 32 мм х 110 мм, расположенные в два ряда по вертикали. Все доски отшлифованы. Кромки верхнего ряда скруглены. Обработанные поверхности покрыты тонированным и бесцветным лаком.</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Опорные столбы – 7 шт.; счеты – 2 комплекта; песочница с сидениями – 1 комплект; борта – 1 комплект; щит – 1 шт.; арка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