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ЛГО-7.09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Секция ограждения для детской площадки «Деревня» без столбов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75x860x511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7.2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фанера.</w:t>
              <w:br/>
              <w:t>Комплектация: ограждение – 1 шт., комплект крепежа – 1 шт.</w:t>
              <w:br/>
              <w:t>Секция представляет собой каркас из двух досок хвойных пород типоразмерами 20×100 мм, к которым закреплены пять вертикальных реек с декоративными элементами «Цветок» из влагостойкой фанеры толщиной 10 мм. Секция устанавливается между двумя стойками (в комплект не входят). Фанера окрашена по системе Remmers: грунтовка и акриловая краска. Пиломатериалы обработаны в три слоя — грунт, акрил и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