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метания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500x1000x1500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лак, порошковая краска, пластик.</w:t>
              <w:br/>
              <w:t>Комплекс состоит из 2 опорных столбов сечением 100 мм х 100 мм, произведенных из деревянного клееного бруса, состоящего из трех слоев сухих досок  хвойных пород.</w:t>
              <w:br/>
              <w:t>На двух гранях столбов, по центру, по всей длине фрезерованная разгрузочная канавка. </w:t>
              <w:br/>
              <w:t>Все столбы отшлифованы, кромки скруглены (радиус скругления 20 мм). </w:t>
              <w:br/>
              <w:t>Обработанные поверхности покрыты тонированным и бесцветным лаком.</w:t>
              <w:br/>
              <w:t>Верхняя часть столбов закрыта пластиковыми заглушками.</w:t>
              <w:br/>
              <w:t>В основании опорных столбов установлены закладные элементы, выполненные из металла толщиной 4 мм, длинной 700 мм, в разрезе имеющих форму уголка, с шириной полки </w:t>
              <w:br/>
              <w:t>84 мм. Все подпятники окрашены порошковой краской.</w:t>
              <w:br/>
              <w:t>Щит стенки для метания имеет прямоугольную форму шириной 980 мм и высотой 800 мм. Щит изготовлен из высокопрочной, влагостойкой фанеры толщиной 21 мм. Фанерные конструкции окрашены в 2 слоя акриловой краски и имеют специальное покрытие - антиграффити.  </w:t>
              <w:br/>
              <w:t>Мишень в виде кольца нанесена печатным способом.  Изображение мишени напечатано с использованием атмосферостойких чернил отверждаемых ультрафиолетом. Кроме декоративных качеств, напечатанное изображение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от – 45°С до + 45°С. </w:t>
              <w:br/>
              <w:t>Металлические элементы перекладин счет и распорных штанг выполнены из круглой трубы диаметром 26,8 мм. </w:t>
              <w:br/>
              <w:t>Все имеющиеся металлические детали предварительно зачищены, обезжирены и покрыты порошковой полиэфирной краской.</w:t>
              <w:br/>
              <w:t>Весь крепеж оцинкован.</w:t>
              <w:br/>
              <w:t>Счеты в виде колец выполнены из пластика.</w:t>
              <w:br/>
              <w:t>Комплектация: стенка для метания - 1 комплект; счеты – 2 комплекта; комплект крепежа – 1 комплект.</w:t>
              <w:br/>
              <w:t> закладных элементов на глубину 350 мм – 450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