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2100х2100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2100x2100x420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квадратной формы с размерами прыжкового полотна 1510х1510 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