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ЛГИК-9.23.1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Тематический игровой комплекс «Сказки» мини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9000x9500x5570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Сосна, Фанера , Сталь конструкционная. Рамные конструкции из профиля 40х60х2,5 мм, 40х25х2 мм, Ø42,3х2,8 мм, Ø33,5х2,8 мм; Ø26,8х2,5 мм.</w:t>
              <w:br/>
              <w:t>Сборка конструкции на месте эксплуатации, бетонировка опорных элементов в грунт на глубину 0,5м.</w:t>
              <w:br/>
              <w:t>Сосна - стойки (клееный брус сечением 100 мм х 100 мм из трех ламелей) с лессирующим покрытием Lasur (палисандр).</w:t>
              <w:br/>
              <w:t>Платформы башен Фанера 15 мм, влагостойкая, с антискользящим ламинированным слоем.</w:t>
              <w:br/>
              <w:t>Количество платформ 5 шт.</w:t>
              <w:br/>
              <w:t>Крыша над платформами: Фанера 15 мм, влагостойкая: 2 шт., двускатная с фронтонами; 1 шт., четырехскатная.</w:t>
              <w:br/>
              <w:t>Горка 1 шт. высотой 0,7 м; В=490 мм; 2 шт. высотой 2,0 м; В=490 мм. Скат - нержавеющая сталь 1,5 мм, полированная на металлическом каркасе из профиля 40х25 мм. Горка имеет стартовый участок с боковой защитой - влагостойкая березовая фанера 18 мм, участок скольжения и торможения с защитными бортиками - влагостойкая березовая фанера 18 мм и перекладину для безопасности.</w:t>
              <w:br/>
              <w:t>Ступенька и Трап - фанера  ламинированная 15 мм.</w:t>
              <w:br/>
              <w:t>Игровые элементы: Дуговой мост, 2 шт; Цепной мост; Пушка, 2 шт; Лаз "Звезда"; Доска скалолаза; Тантамареска, 2 шт.; Пластиковые переходы в форме труб; Подъемы для восхождения на платформы, 2 шт.; Канатная сетка для подъема и спаска между платформами.</w:t>
              <w:br/>
              <w:t>Полимерное покрытие металла, Акриловая краска пиломатериалов.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