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тройной "Машинки"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1964x2267x942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нержавеющая сталь, нержавеющий крепеж.</w:t>
              <w:br/>
              <w:t>Комплектация: каркас -1 шт.,пружины- 3 шт., сиденье и декоративные элементы - 3 компл., ручки - 3 шт.,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80х60 с толщиной стенки 3 мм. Крепление сиденья к каркасу реализован с помощью платика из листа металла толщиной 4 мм. Крепление ручки к брусу осуществляется с помощью круглой трубы диаметром 26,8 мм с толщиной стенки 2,8 мм. Опорная пластика пружин изготовлена из треугольной пластины толщиной 6 мм.</w:t>
              <w:br/>
              <w:t>Декоративные элементы (пропеллер, крышка на пластину) выполнены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