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«Следопыт»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5711x8988x1892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645.376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–1 компл., опорные стойки – 29 шт. (разной высоты), колпаки стоек – 29 шт., столбы пеньков –12 шт., рукоход – 1 шт., балка рукохода продольная – 1 шт, балка рукохода поперечная - 2 шт., панель "Счёт" - 1 шт., панель "Цифры" - 1 шт., панель "Лавка" - 1 шт., канатный мост - 1 шт., поручень - 6 шт., мост радиальный  - 1 шт., переговорное устройство – 1 компл., накладки переговорного устройства - 2 шт., ростомер - 1 шт., платформа квадратная – 2 шт., платформа треугольная – 9 шт., платформы пеньков – 10 шт., платформа бревно - 2шт., тоннель – 1 шт., обрамление тоннеля - 2 шт., канатная сетка – 1 шт., перемычки металлические - 8 шт., канатная перемычка - 2 шт., панели ограждения - 2 компл., комплект крепежа –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29 разноуровневых опорных стоек, рукоходов, платформ, тоннельного, канатного и радиального переходов. </w:t>
              <w:br/>
              <w:t>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квадратными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Переходы между квадратной и треугольной платформами и двумя низкими треугольными платформами представлен в виде канатного моста и канатной сетки из шестипрядного армированного полипропиленового каната d=16 мм. </w:t>
              <w:br/>
              <w:t>Переход между высокой и низкой треугольными платформами представлен в виде металлического радиальный моста с поручнями из трубы диаметром 33,5 мм с толщиной стенки 2,8 мм.</w:t>
              <w:br/>
              <w:t>Перемычки изготовлены из трубы диаметром 33,5 мм с толщиной стенки 2,8 мм.</w:t>
              <w:br/>
              <w:t>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Игровые панели "Цифры", "Счет", "Лавка", ростметр, накладки переговорного устройства и панели ограждения выполнены из двустороннего HPL пластика с УФ защитой толщиной 10 мм. На панели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