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ЛГС-6.01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«Мостик»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770x1340x1167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50.882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фанера влагостойкая ламинированная с антискользящим слоем толщиной 18 мм (платформа моста), металл, HPL пластик толщиной 10 мм.</w:t>
              <w:br/>
              <w:t>Игровой элемент представляет собой мостик на четырех опорах из клееного бруса с выгнутым переходом из влагостойкой ламинированной фанеры с антискользящим покрытием толщиной 18мм. С двух сторон перехода между стойками предусмотрены гнутые перила из металлической трубы. С обеих сторон мостика на входе устанавливаются ручки (по 1 шт. с каждой стороны).</w:t>
              <w:br/>
              <w:t>Стойки выполнены из клееного бруса хвойных пород сечением 80мм х 80мм. Профиль - квадрат (R10 - радиус скругления углов). Сверху стойки закрыты колпаками из пластика. Покрытие элементов: Полимерное покрытие металла; обработка пиломатериалов  - грунтовка лессирующая, водно-дисперсионный лак. Используется крепеж из нержавеющей стали.</w:t>
              <w:br/>
              <w:t>Комплектация: Стойки в сборе - 4шт., ручки - 2шт., мост гнутый - 1шт., поручни - 2шт.,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