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ЛГД-0705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"Викинг"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900x1500x1800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дерево, порошковая краска, акриловая краска, лак, пластик. Домик состоит из 4 опорных столбов, которые произведены из деревянного клееного бруса, изготовленного из сухой, строганой доски  хвойных пород. Все столбы отшлифованы, кромки скруглены. Обработанные поверхности покрыты тонированным и бесцветным лаком. Столбы в основании имеют металлические подпятники П-образной формы толщиной стенки 3 мм и приваренную к ней трубу диаметром 42,3 мм. Фанерные элементы изготовлены из высокопрочной, влагостойкой фанеры толщиной 15 мм. Фанерные конструкции окрашены в 2 слоя акриловой краской и имеют специальное покрытие - антиграффити. Все металлические элементы окрашены порошковой полиэфирной краской. Счеты в виде колец выполнены из пластика.</w:t>
              <w:br/>
              <w:t>Перекладины счет выполнены из металлической круглой трубы диаметром 26,8 мм с толщиной стенки 2,8 мм.Комплектация: беседка -1 компл.</w:t>
              <w:br/>
              <w:t>Комплект крепежей 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