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"Лепестки"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1530x1530x920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 нержавейка, порошковая краска.</w:t>
              <w:br/>
              <w:t/>
              <w:br/>
              <w:t> Центральная ось подшипникового узла должна быть изготовлена из цельного металлического круга с посадочным диаметром 45-50 мм.  Подвижная часть карусели должна вращаться не менее чем на двух роликовых подшипниках – радиальном и радиально- упорном, установленных в трубу из нержавеющей стали диаметром 108- 110 мм с толщиной стенки до 6 мм. </w:t>
              <w:br/>
              <w:t>   Каркас подвижной части и выгнутые перила должны быть выполнены из трубы из нержавеющей стали диаметром не менее 32 мм с толщиной стенки ≥ 2 мм. Между опорами перил должны быть размещены три скругленных сидения из желтого листового полиэтилена низкого давления ПНД (высокой плотности — HDPE), толщиной не менее 15 мм, который может применяться в производстве детских комплексов.  Листовой полиэтилен должен быть устойчив к воздействию ультрафиолетовых лучей, не трескаться под воздействием низких температур и не подвержен влиянию влажности.</w:t>
              <w:br/>
              <w:t> Перемычки под пол, должны быть выполнены из трубы из нержавеющей стали диаметром&gt; 26,0 мм с толщиной стенки не менее 2 мм.</w:t>
              <w:br/>
              <w:t/>
              <w:br/>
              <w:t>Пол должен быть выполнен из листового полиэтилена низкого давления ПНД (высокой плотности — HDPE), толщиной не менее 15 мм, с отфрезерованными по окружности канавками.</w:t>
              <w:br/>
              <w:t/>
              <w:br/>
              <w:t>Комплектация: карусель в сборе – 1 компл.</w:t>
              <w:br/>
              <w:t>Монтаж: Устройство опорных частей оборудования должно производиться с бетонированием закладного элемента.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