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ЛГК-20.5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"Джип" на двух пружинах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780x1080x1100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 Декоративные фанерные элементы   выполнены из высокопрочной, влагостойкой фанеры толщиной более 20 мм. В кабинке  установлен вращающийся металлический или фанерный руль. Вращение осуществляется за счет узла с подшипником. На корпус   установлены декоративные фанерные аппликации, выполненные из высокопрочной, влагостойкой березовой фанеры толщиной 20,0 мм.Пол  выполнен из влагостойкой ламинированной фанеры с антискользящим покрытием толщиной 17 мм. В качестве подвижной опоры используются пружины тип ширина 20 мм х длина 125 мм х высота 300 мм х толщина 7 мм торцевого поджатия . Крепление пружины к опорной площадке   выполнено при помощи хомутов  П-образной формы. Закладной элемент  имеет габаритные размеры ширина 480 мм х длина 280 мм, высоту 610 мм и углублен в грунт на глубину не менее 600 мм. Верхняя часть   выполнена из металлического уголка сечением не менее ширина 50 мм х длина 50 мм с толщиной стенки 4-5 мм в форме прямоугольника (ширина 480 мм х длина 280) мм. В верхней полке   просверлены 4 отверстия диаметром 16,5 мм  -17,0 мм, в которых   установлены болты   сварка с низу, для фиксации качалки. Нижняя часть закладного элемента состоит из четырех опор, выполненных из металлической круглой трубы диаметром 26,8 мм с толщиной стенки 2,8 мм. К нижней части опор   приварены «подпятники», выполненные из металлической пластины сечением ширина  5 мм х длина 50 мм. Все элементы, выполненные из фанеры, кроме ламинированной,   окрашены в два или три слоя акриловой или алкидной краски и имеют специальное покрытие антиграффити. Все имеющиеся металлические детали   окрашены порошковой полиэфирной краской  или аналогом. Все выступающие части резьбовых соединений   закрыты пластиковыми заглушками.Весь крепеж оцинкованный.</w:t>
              <w:br/>
              <w:t>Комплектация: </w:t>
              <w:br/>
              <w:t>Декоративный элемент джип – 1 компл., руль – 1 шт., металлические ручки – 2 шт; пружины - 2-4 шт., комплект крепежа-1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