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ЛГУ-82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Тройная урна для раздельного мусора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1200x400x1100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</w:t>
              <w:br/>
              <w:t>металл, пластик</w:t>
              <w:br/>
              <w:t>Комплектация:</w:t>
              <w:br/>
              <w:t>Тройная урна – 1 шт.</w:t>
              <w:br/>
              <w:t>Каркас урны выполнен из оцинкованного листового металла толщиной 4 мм с порошковым покрытием, устойчивым к коррозии и механическим повреждениям. Облицовка выполнена из HPL-пластика толщиной 12 мм с UF-покрытием, защищающим от ультрафиолетового излучения и атмосферных воздействий.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