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ЛГУД-15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Урна деревянная ЛГУД-15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330x410x575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дерево.</w:t>
              <w:br/>
              <w:t>Комплектация: урна в сборе – 1 шт., комплект крепежа – 1 шт.</w:t>
              <w:br/>
              <w:t>Урна имеет металлический каркас из стали с порошковым покрытием чёрного цвета (RAL 9005). Деревянные элементы выполнены из бруса хвойных пород и обработаны атмосферостойкой лессирующей акриловой пропиткой с лаком. Для мусора предусмотрено съёмное оцинкованное ведро.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