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одиночные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650x2100x700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лак, порошковая краска, дерево, демпферная резина. Балансир изготовлен не менее чем из 2-х сухих (), строганных досок хвойных пород, сечением не менее высота 30 мм х ширина 100 мм. Перекладина балансира отшлифована, кромки скруглены. Обработанные поверхности покрыты тонированным и бесцветным лаком. Сиденья сделаны из высокопрочной влагостойкой фанеры толщина 21 мм. Все деревянные элементы окрашены в два-три слоя акриловой краской и имеют специальное покрытие - антиграффити. Ручки балансира выполнены из круглой трубы диаметром 33,5 мм со стопорной шайбой, препятствующей вращению, расположенной внутри фанерных элементов. Выступающие металлические части металлических профилей закрыты пластиковыми заглушками. Перепад высот в крайних положениях перекладины балансира не более 700 мм. Основание балансира выполнено из профильной трубы диаметром 60мм и круглой трубы диаметром 33,5 мм. Опорный узел перекладины балансира выполнен из двух подшипниковых опор и подвижной оси из трубы диаметром 33,5 мм. Подвижная часть опорного узла вращается в двух радиальных подшипниках, установленных во втулки из трубы диаметром 60 мм Все имеющиеся металлические детали покрыты порошковой полиэфирной краской. Весь крепеж - оцинкованный.   Элементы игрового оборудования:  </w:t>
              <w:br/>
              <w:t> Основание балансира в сборе одинарное -1 шт.   </w:t>
              <w:br/>
              <w:t> Декорированные сиденья с упорами – 2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