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двойные на круглых стойках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2100x3800x2400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металл, лак, порошковая краска.</w:t>
              <w:br/>
              <w:t>Комплектация: Рама – 1 шт., резиновые подвесы – 2 шт., комплект крепежа – 1 шт.</w:t>
              <w:br/>
              <w:t>Конструкция и цветовая палитра оборудования согласно эскизу.</w:t>
              <w:br/>
              <w:t> Комплекс состоит из 4 опорных столбов круглого сечения диаметром 130 мм и одного горизонтально расположенного столба круглого сечения диаметром 160 мм. Столбы выполнены из клееного бруса из лиственницы.</w:t>
              <w:br/>
              <w:t>Все столбы отшлифованы. Обработанные поверхности покрыты маслом (в два слоя). Опорные столбы устанавливаются на закладные. Закладной элемент составной и выполнен из двух полукруглых сегментов из металлической круглой трубы диаметром 133 мм с толщиной стенки 4 мм и общей высотой 900 мм. В корпусе выполнены отверстия для фиксации столбов.</w:t>
              <w:br/>
              <w:t> Качели комплектуются двумя резиновыми подвесами.</w:t>
              <w:br/>
              <w:t> Сидения имеют металлическое армирование для прочности. </w:t>
              <w:br/>
              <w:t> Подвесы выполнены из короткозвенной оцинкованной цепи с диаметром сечения звена 6 мм. Нижняя часть цепи защищена термоусадочной оболочкой.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