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ЛГСК-11.58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элемент "Камчатка" (лиственница ø130мм)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3800x3800x1500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(лиственница), металл, лак, порошковая краска.</w:t>
              <w:br/>
              <w:t>Комплектация: столбы – 13 шт., комплект крепежа – 1 шт.</w:t>
              <w:br/>
              <w:t>Конструкция и цветовая палитра оборудования согласно эскизу.</w:t>
              <w:br/>
              <w:t>Каркас состоит из 13 столбов круглого сечения. Столбы выполнены из клееного бруса из лиственницы и имеют диаметр 130 мм. </w:t>
              <w:br/>
              <w:t>Все столбы отшлифованы. Обработанные поверхности покрыты маслом (в два слоя).</w:t>
              <w:br/>
              <w:t>Столбы располагаются на разных уровнях и под разными углами. Соединение столбов выполнено при помощи «шпилек» длиной 240 мм из нержавеющей стали. </w:t>
              <w:br/>
              <w:t>Нижние концы столбов зафиксированы на закладных элементах. </w:t>
              <w:br/>
              <w:t>Закладная выполнена из металлической круглой трубы диаметром 33,5 мм и длиной 400 мм. </w:t>
              <w:br/>
              <w:t>В верхней части закладной установлена опорная пластина, повторяющая радиус скругления бревна.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