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ЛГИ-04.2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Информационный щит с дверцей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45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90x1000x2000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39.815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фанера, поликарбонат, металл, порошковая краска.</w:t>
              <w:br/>
              <w:t>Конструкция состоит из:</w:t>
              <w:br/>
              <w:t>Профильной трубы 60мм х 40мм х 3 мм,</w:t>
              <w:br/>
              <w:t>Профильной трубы 20мм х 20мм х 1,5мм,</w:t>
              <w:br/>
              <w:t>Фанеры толщиной 15 мм с шестью карманами. Дверца имеет навесной погодостойкий замок, крепится к стойке мебельными петлями. Верхние части стоек закрыты пластиковыми заглушками.</w:t>
              <w:br/>
              <w:t>Все имеющиеся металлические детали окрашены порошковой полиэфирной краской.</w:t>
              <w:br/>
              <w:t>Комплектация:</w:t>
              <w:br/>
              <w:t>Рама – 1шт.</w:t>
              <w:br/>
              <w:t>Дверца с замком – 1шт.</w:t>
              <w:br/>
              <w:t>Щит с шестью кармашками – 1шт.</w:t>
              <w:br/>
              <w:t>Комплект крепежа – 1шт.</w:t>
              <w:br/>
              <w:t>Комплект заглушек –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