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"Вертолет"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1150x2600x1700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лак, порошковая краска.</w:t>
              <w:br/>
              <w:t>Каркас вертолета состоит из 4 опорных столбов сечением 100 мм х 100 мм, произведенных из деревянного клееного бруса, состоящего из трех слоев сухих досок  хвойных пород. Все столбы отшлифованы, кромки скруглены радиус скругления 20 мм. Обработанные поверхности покрыты тонированным и бесцветным лаком. </w:t>
              <w:br/>
              <w:t> Опорные столбы в основании имеют металлические подпятники П-образной формы.Декоративные фанерные элементы выполнены из высокопрочной, влагостойкой фанеры толщиной 21 мм.  На борта вертолета нанесены рисунки, выполненные печатным способом.  </w:t>
              <w:br/>
              <w:t/>
              <w:br/>
              <w:t>Пол и ступенька выполнены из высокопрочной влагостойкой ламинированной фанеры с антискользящим покрытием толщиной 15 мм и установлены на раму, выполненную из металлической круглой трубы, диаметром 26,8 мм с толщиной стенки 2,8 мм.</w:t>
              <w:br/>
              <w:t>К раме приварены «ушки» с отверстиями для фиксации пола и пластины 50 мм х 130 мм х 5 мм для крепления к опорным столбам.В кабинке установлен штурвал, выполненный из электросварной трубы диаметром 18 мм с применением трубы диаметром 26,8 мм и полосы 6 мм х 80 мм.Все элементы, выполненные из фанеры, кроме ламинированной, окрашены в 2 слоя акриловой краски и имеют специальное покрытие - антиграффити.  </w:t>
              <w:br/>
              <w:t>Все имеющиеся металлические детали предварительно зачищены, обезжирены и покрыты порошковой полиэфирной краской . Выступающие части резьбовых соединений закрыты пластиковыми заглушками.</w:t>
              <w:br/>
              <w:t> Весь резьбовой крепеж оцинкован.</w:t>
              <w:br/>
              <w:t>Комплектация: </w:t>
              <w:br/>
              <w:t>Декоративный элемент вертолет со штурвалом и подножкой – 1 компл., крыша с винтом – 1 компл., сиденье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