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«Лабиринт»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900x900x750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оргстекло.</w:t>
              <w:br/>
              <w:t>Опорная стойка игрового элемента выполнена из металлической круглой трубы, диаметром</w:t>
              <w:br/>
              <w:t> 76 мм.  Элемент выполнен в виде круга из высокопрочной влагостойкой берёзовой фанеры толщиной 21 мм.</w:t>
              <w:br/>
              <w:t> С верху лабиринт закрыт оргстеклом, толщиной 4 мм. Ручки выполнены из электросварной трубы диаметром 18 мм. Лабиринт имеет возможность наклона поверхности относительно горизонта с возможностью перемещения шарика по лабиринту.</w:t>
              <w:br/>
              <w:t> Все элементы, выполненные из фанеры покрыты в 2 слоя акриловой краски, и имеют специальное покрытие антиграффити. Все элементы, выполненные из металла зачищены, обезжирены и покрыты порошковой, полиэфирной краской.</w:t>
              <w:br/>
              <w:t/>
              <w:br/>
              <w:t>Элементы комплекса:</w:t>
              <w:br/>
              <w:t>Игровой элемент в сборе – 1 компл.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