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Крестики-нолики на столбах</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100x1000x1300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акриловая краска.</w:t>
              <w:br/>
              <w:t/>
              <w:br/>
              <w:t> Комплекс состоит из 2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w:t>
              <w:br/>
              <w:t> </w:t>
              <w:br/>
              <w:t>Фанерные элементы кубиков изготовлены из высокопрочной, влагостойкой березовой фанеры толщиной 21 мм. </w:t>
              <w:br/>
              <w:t>Фанерные вставки изготовлены из высокопрочной, влагостойкой березовой фанеры толщиной 27 мм.</w:t>
              <w:br/>
              <w:t>Фанерные конструкции окрашены в 2 слоя акриловой краски и имеют специальное покрытие - антиграффити.  </w:t>
              <w:br/>
              <w:t>На «кубики» нанесены изображения крестиков и ноликов, выполненные печатным способом. </w:t>
              <w:br/>
              <w:t>Металлические перекладины под «кубики» выполнены из круглой металлической трубы диаметром 26,8 мм. </w:t>
              <w:br/>
              <w:t>Все имеющиеся металлические детали покрыты порошковой полиэфирной краской. Весь крепеж оцинкованный.</w:t>
              <w:br/>
              <w:t>Комплектация:</w:t>
              <w:br/>
              <w:t>Столбы – 2 шт; «кубики» – 3 компл.; фанерные элементы – 1   компл.,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