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Холм d=2000, H=750 с тоннелем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2000x2000x750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корпус холма – стеклопластик, покрытие корпуса - TPV крошка, тоннель – нержавеющая сталь.</w:t>
              <w:br/>
              <w:t>Элемент представляет собой искусственный холм со встроенным тоннелем.</w:t>
              <w:br/>
              <w:t>Каркас холма выполнен из стеклопластика. Покрытие холма изготовлено из TPV крошки и алифатического полиуретанового связующего толщиной 8 мм с амортизирующим слоем из резиновой крошки и полиуретанового связующего толщиной 25 мм. Изготовление лицевого и амортизирующего слоев выполнено методом холодной прессовки. Амортизирующий слой армирован профильной металлической трубой. </w:t>
              <w:br/>
              <w:t>Встроенный тоннель выполнен из листа нержавеющей стали. Диаметр тоннеля -600мм.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