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ЛГСК-11.0012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Канатный переход "Декарт"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1150x4500x2303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270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канат,.</w:t>
              <w:br/>
              <w:t>Комплектация: опорный столб – 2 шт., канатный переход – 1 шт., комплект крепежа – 1 шт.</w:t>
              <w:br/>
              <w:t>Конструкция представляет собой подвесной мостик и предназначена для установки на открытых игровых площадках. Мостик состоит из армированного полипропиленового каната круглого сечения диаметром 150 мм, который своими концами крепится к двум опорным металлическим столбам диаметром 133м. Перила мостика натянуты между опорными столбами параллельно канату диаметром 1500мм и соединенных с ним вертикальными стропами, выполненными из отрезков полипропиленового шестипрядного армированного каната диаметром 16 мм, собранных в единую пространственную структуру с помощью пластиковых и алюминиевых соединителей. Высота опорных столбов 2250 мм. Длина и ширина конструкции 4500 и 1150 мм соответственно. </w:t>
              <w:br/>
              <w:t/>
              <w:br/>
              <w:t>Выступающие части резьбовых соединений и открытые части труб закрыты пластиковыми заглушками</w:t>
              <w:br/>
              <w:t>Покрытие элементов: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