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"Ракета"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1200x1200x1910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Домик выполнен в форме ракеты. Основные несущие декоративные элементы корпуса ракеты выполнены из высокопрочной, влагостойкой березовой фанеры толщиной 21 мм с применением вставок из влагостойкой фанеры толщиной 15 мм. Фанерные конструкции окрашены в 2 слоя акриловой краски и имеют специальное покрытие - антиграффити. В кабинке установлена приборная панель и два круглых сидения с круглыми опорами для спины. Выступающие части резьбовых соединений закрыты пластиковыми заглушками.Закладные опорные стойки конструкции выполнены из трубы диаметром 26,8 мм и длиной 250 мм.</w:t>
              <w:br/>
              <w:t>Комплектация: Беседка "Ракета» – 1 компл; </w:t>
              <w:br/>
              <w:t>Комплект крепежей 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