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ЛГП-03.18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Песочница "Лодка"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920x2240x1450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клееный брус, акриловая краска, порошковая краска. </w:t>
              <w:br/>
              <w:t>                             </w:t>
              <w:br/>
              <w:t>  Песочница состоит из 6 опорных столбов сечением 100 мм х100 мм, произведенных из деревянного клееного бруса, состоящего из трех ламелей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 Верхний торец мачты закрыт пластиковой накладкой.</w:t>
              <w:br/>
              <w:t> </w:t>
              <w:br/>
              <w:t>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и длинной 300 мм (под бетонирование). К нижней части приварена металлическая пластина длиной 100 мм, шириной 50 мм и толщиной метала 5 мм.</w:t>
              <w:br/>
              <w:t> Все подпятники окрашены порошковой полиэфирной краской.</w:t>
              <w:br/>
              <w:t/>
              <w:br/>
              <w:t> Борта песочницы выполнена из сухой , строганой доски хвойных пород сечением 32 мм х 110 мм. </w:t>
              <w:br/>
              <w:t> Фанерные элементы изготовлены из высокопрочной, влагостойкой березовой фанеры. Сидения из фанеры толщиной 21 мм, а парус и накладка на нос из фанеры толщиной 15 мм.  </w:t>
              <w:br/>
              <w:t> На мачте установлен штурвал, выполненный из фанеры толщиной 15 мм. </w:t>
              <w:br/>
              <w:t/>
              <w:br/>
              <w:t> Все элементы, выполненные из фанеры, окрашены в два слоя акриловой краски и имеют специальное покрытие – антиграффити.</w:t>
              <w:br/>
              <w:t> Все имеющиеся металлические детали зачищены, обезжирены, и покрыты порошковой полиэфирной краской.</w:t>
              <w:br/>
              <w:t> Весь крепеж оцинкован.</w:t>
              <w:br/>
              <w:t> Выступающие части резьбовых соединений закрыты пластиковыми заглушками.</w:t>
              <w:br/>
              <w:t/>
              <w:br/>
              <w:t>Комплектация:</w:t>
              <w:br/>
              <w:t>Опорные столбы – 6 шт; </w:t>
              <w:br/>
              <w:t>Фанерные заполнения   – 1 компл; </w:t>
              <w:br/>
              <w:t>Парус – 1 шт; </w:t>
              <w:br/>
              <w:t>Штурвал – 1 шт.</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