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"Торий"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10419x12897x6023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3121.3409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 </w:t>
              <w:br/>
              <w:t>Комплектация: Закладные детали - 36 шт. ; Опорные стойки- 48 шт. ; крыши - 5 шт., ограждающие панели и игровые панели - 23 шт., горки прямые  - 2 шт., горки винтовые туннельные - 2шт., опоры винтовой горки – 4 шт., стремянка - 1 шт., сетка канатная - 2шт., канатный трап - 1 шт., рукоход - 1 шт, гимнастические кольца - 1шт., доска скалолаза - 1шт., металлические ограждения  - 2 шт, деревянные вертикальные ограждения - 3шт., металлические сетчатые ограждения - 3 шт, балкон - 1 шт., лестница винтовая - 1шт., вертикальная канатная сетка - 1 шт., панель скалолаза с зацепами - 1 шт, подвесные мосты - 2шт, дуговой мост - 1шт, мост прямой - 1шт., лестница - стремянка - 1шт., комплект крепежа - 1 шт.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5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 мсоступенями, выполненными из ламинированной фанеры толщиной 18 мм с антискользящим покрытием. Перила канатного моста изготовлены из металлической трубы диаметром 42,3 мм с толщиной стенки 2,8 мм.</w:t>
              <w:br/>
              <w:t>Подъемы на комплекс представлены в виде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мм;  панели скалолаза с зацепами и ступени, изготовленные из ламинированной фанеры толщиной 18 мм с антискользящим покрытием; вертикальная канатная сетка из шестипрядного армированного полипропиленового каната d=16 мм на раме из металлической трубы диаметром 42,3 мм с толщиной стенки 2,8 мм; наклонная канатная сетка из шестипрядного армированного полипропиленового каната d=16мм; 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 </w:t>
              <w:br/>
              <w:t>В составе игрового комплекса имеются 2 прямые горки и 1 винтовая туннельная горка. </w:t>
              <w:br/>
              <w:t>Прямые горки h=0,7 м и h=1,5 м состоят из ската и бортов, в свою очередь выполненных из листа нержавеющей стали толщиной 1,5 мм и HPL пластика толщиной 10 мм. Стартовые площадки горок оборудованы металлической перекладиной, изготовленной из круглой трубы диаметром 21,3 мм с толщиной стенки 2,8 мм. Винтовая туннельная горка компонуется из отдельных сегментов, выполненных из пластика ПНД. Опоры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