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ЛГК-129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Качели "Маятник"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2800x4800x3100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влагостойкая березовая фанера, армированный канат, порошковая краска, акриловая краска.</w:t>
              <w:br/>
              <w:t>Центральная изогнутая несущая балка выполнена из металлической круглой трубы диаметром 133 мм с толщиной стенки 4 мм. Торец трубы закрыт полусферической заглушкой с диаметром, соответствующим диаметру трубы.</w:t>
              <w:br/>
              <w:t>Две опорные изогнутые ножки выполнены из металлической круглой трубы диаметром 76 мм с толщиной стенки 4 мм.</w:t>
              <w:br/>
              <w:t>Присоединение опорных ножек к балке выполнено через фигурный фланец толщиной 8 мм.</w:t>
              <w:br/>
              <w:t>Крепление подвесов несущей балке выполнено через такелажные скобы, закрепленные в капролоновых втулках, через узел подвеса с механизмом качения в стороны, а также с возможностью кругового вращения. </w:t>
              <w:br/>
              <w:t>Подвесы выполнены из армированного полипропиленового каната диаметром 16 мм, состоящего из шести прядей. </w:t>
              <w:br/>
              <w:t>Каждая прядь армирована металлическими проволоками. </w:t>
              <w:br/>
              <w:t/>
              <w:br/>
              <w:t> </w:t>
              <w:br/>
              <w:t/>
              <w:br/>
              <w:t>Полиэстер, входящий в состав плетеного каната, стойкий к ультрафиолетовому излучению.</w:t>
              <w:br/>
              <w:t>Для крепления в верхней части на концах установлены коуши с пластиковыми вставками. Страховочная цепь с диаметром 6 мм выполнена из нержавеющей стали со омегообразными скобами на концах.</w:t>
              <w:br/>
              <w:t>В качестве круглого сидения используется автомобильная покрышка R-15.</w:t>
              <w:br/>
              <w:t/>
              <w:br/>
              <w:t>Комплектация: качели маятник – 1 компл.,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