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"Спутник"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410x3200x2540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армированная резина, пластик.</w:t>
              <w:br/>
              <w:t>Опорный столб карусели выполнен из металлической круглой трубы диаметром 133 мм с толщиной стенки 3,5 мм. «Плечи» карусели и дополнительная опорная нижняя дуга выполнены из круглой трубы диаметром 57 мм с толщиной стенки 3,5 мм. Рукоятки выполнены из металлической круглой трубы диаметром 33,5 мм. Рукоятки защищены ручками из атмосферостойкой резины для тренажеров с внутренним диаметром 33,5мм.</w:t>
              <w:br/>
              <w:t>В верхней части карусели установлен механизм вращения. Плавное вращение осуществляется за счет двух подшипников – радиального и радиально-упорного, установленных в дополнительный внутренний стакан, выполненный из металлической круглой трубы диаметром 108 мм. Механизм вращения закрыт металлической полусферой радиусом 104 мм. </w:t>
              <w:br/>
              <w:t>Подвесы крепятся к опорной перекладине при помощи подшипникового узла УПК с механизмом качения. Сидения имеют диаметр 280 мм и выполнены из резины. Присоединение сидений к механизму качения выполнено через комбинированные подвесы, верхняя часть которых представляет собой цепь, 766 из нержавеющей стали диаметром 6 мм, а нижняя, примыкающая к сидению, выполнена из шестипрядного армированного полипропиленового каната диаметром 16 мм, состоящего из шести прядей, каждая прядь армирована металлическими проволоками. </w:t>
              <w:br/>
              <w:t> Полиэстер, входящий в состав плетеного каната, стойкий к ультрафиолетовому излучению. Соединение каната с цепью выполнено при помощи втулки цепь-канат.</w:t>
              <w:br/>
              <w:t>Все имеющиеся металлические детали покрыты порошковой полиэфирной краской. Весь резьбовой крепеж оцинкованный.</w:t>
              <w:br/>
              <w:t/>
              <w:br/>
              <w:t>Комплектация: стойка – 1 шт., рама для подвесов – 1 шт., подвесы с сидениями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