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ЛГП-65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Песочный дворик "Избушка"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4000x4200x2900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дерево(лиственница), металл, листовой полиэтилен HDPE, акриловая краска, лак, порошковая краска.</w:t>
              <w:br/>
              <w:t>Комплектация: опорные столбы – 12 шт; ограждения – 1 компл; полы – 1 компл; песочница – 1 компл; горка 600 мм – 1 компл; лесенка с поручнем – 2 компл; домик – 1 компл; комплект крепежа – 1 шт.</w:t>
              <w:br/>
              <w:t>Конструкция и цветовая палитра оборудования согласно эскизу.</w:t>
              <w:br/>
              <w:t>Комплекс состоит из 12 опорных столбов круглого сечения диаметром не менее 130 мм, хвойных пород. Все столбы отшлифованы. Обработанные поверхности покрыты тонированным и бесцветным лаком. В нижней части столба, по всей ширине, имеется прорезь глубиной 300 мм и шириной 9 мм под закладной опорный элемент. Нижняя часть закладного элемента (под бетонирование) выполнена из металлической круглой трубы диаметром 108 мм имеет высоту 500 мм. </w:t>
              <w:br/>
              <w:t>Верхний торец закрыт металлическим диском диаметром 120 мм и толщиной 8 мм с приваренной вертикальной пластиной 130 мм х 320 мм и толщиной 8 мм. В пластине просверлено 4 отверстия диаметром 11 мм для крепления опорного столба. Скаты крыши, декоративные накладки на окна, и козырьки выполнены из высокопрочной влагостойкой березовой фанеры толщиной 15 мм.</w:t>
              <w:br/>
              <w:t>На крыши нанесены рисунки, имитирующие черепицу, а на декоративные ограждающие элементы линии имитирующие доски. выполненные печатным способом.  </w:t>
              <w:br/>
              <w:t>Полы и ступени комплекса выполнены из листового полиэтилена низкого давления ПНД толщиной 15 мм, который применяется в производстве детских комплексов.  Полы и переходы комплекса должны быть выполнены из трехслойного листового полиэтилена низкого давления ПНД, применяющийся в производстве детских комплексов, толщиной не менее 15 мм. Листовой полиэтилен должен быть устойчив к воздействию ультрафиолетовых лучей, не трескаться под воздействием низких температур и не подвержен влиянию влажности.</w:t>
              <w:br/>
              <w:t>Скаты крыши должны иметь каскадную форму и должны быть выполнены из высокопрочной влагостойкой березовой фанеры 2-го сорта толщиной 15 мм с нанесенным орнаментом выполненным печатным способом с использованием атмосферостойких чернил отверждаемых ультрафиолетом. Четыре оконных проема крыши имеют треугольную форму. «Стекла» выполнены из прозрачного монолитного поликарбоната толщиной 3 мм. Поручни перил выполнены из круглой металлической трубы диаметром 33,5 мм. С внешней стороны домика установлена горка высотой 600 мм. Горка выполнена из цельного листа нержавеющей стали и толщиной 2-х мм. </w:t>
              <w:br/>
              <w:t>Верхние кромки бортов защищены круглой трубкой из нержавеющей стали диаметром 26,9 мм с толщиной стенки 2 мм. Скаты и борта горки выполнены из цельного листа нержавеющей стали толщиной 2,0 мм, не имеют сварных швов и зазоров в местах перехода ската горки в борта. В верхней части горка должна имеет фланец с продолговатыми отверстиями шириной 9 мм. Крепление фланца горки к комплексу осуществляется при помощи болтов. Угол между скатом горки и бортом составляет 90º. Опорные ножки горки выполнены из круглой трубы из нержавеющей стали диаметром 26,9 мм. Перед скатом горки, с внешней стороны ограждения установлена ручка со скругленными углами, выполненная также из трубы из нержавеющей стали диаметром 26,9 мм.</w:t>
              <w:br/>
              <w:t>Ограждающие фанерные элементы домика выполнены из высокопрочной влагостойкой березовой фанеры толщиной 21 мм.</w:t>
              <w:br/>
              <w:t>Все элементы, выполненные из фанеры, кроме ламинированной, окрашены в два слоя акриловой краской. Все элементы, выполненные из метала, кроме нержавейки, окрашены порошковой полиэфирной краской. Весь резьбовой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