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футбольные с баскетбольным щитом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1000x1480x2050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Состоит из цельносварной рамы, выполненной из металлической профилированной трубы сечением 40 мм х 40 мм с толщиной металла 3мм и профильной трубы сечением 20 мм х 20 мм с толщиной металла 1,5мм; баскетбольного щита, выполненного из влагостойкой березовой фанеры; кольца баскетбольного длиной 400 мм, четырех закладных деталей, выполненных из металлической профилированной трубы сечением 40 мм х 40 мм с толщиной металла 3мм, и сетки для ворот. Окраска металла и фанеры производится полимерной краской. Все крепежи закрыты пластиковыми заглушками. </w:t>
              <w:br/>
              <w:t>Комплектация: Рама ворот без сетки- 1 шт., Щит баскетбольный с кольцом без сетки 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