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ЛГП-77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2430x3500x2170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HDPE, фанера.</w:t>
              <w:br/>
              <w:t>Комплектация: опорные столбы – 8 шт., платформы – 4 шт., крыша – 1 шт., цепь – 2 шт., комплект крепежа – 1шт. </w:t>
              <w:br/>
              <w:t>Игровой комплекс состоит из 8 опорных столбов, выполненных из металлической трубы диаметром 108 с толщиной стенки 3,5 мм. Прочие металлические трубы выполнены из нержавеющей трубы диаметром 26,9 мм. Заполнения, скаты крыши, ограждающие и игровые элементы выполнены из разноцветного листового трехслойного полиэтилена низкого давления ПНД (высокой плотности — HDPE толщиной 15 мм. Листовой полиэтилен применяется в производстве детских комплексов. </w:t>
              <w:br/>
              <w:t>Листовой полиэтилен устойчив к воздействию ультрафиолетовых лучей, не трескается под воздействием низких температур и не подвержен влиянию влажности. Изображения шестеренок, рамы окон и сквозные канавки выполнены фрезерованием.</w:t>
              <w:br/>
              <w:t>Полы комплекса выполнены из листов высокопрочной влагостойкой ламинированной фанеры с антискользящим покрытием, толщиной 15 мм</w:t>
              <w:br/>
              <w:t>Цепь, применяемая в комплексе в качестве привода «шестеренок» и для крепления игровых элементов выполнена из нержавеющей стали с диаметром прутка 6 мм.</w:t>
              <w:br/>
              <w:t>В оборудование используется оцинкованный крепеж. 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