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ЛГК-157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550x1100x800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брус сосна, пластик HDPE.</w:t>
              <w:br/>
              <w:t>Комплектация: качалка – 1 компл., пружина – 1 шт., комплект крепежа – 1шт. </w:t>
              <w:br/>
              <w:t>Материалы: Клееный брус, метал, масло CETOL, порошковая краска.</w:t>
              <w:br/>
              <w:t>Корпус качалки составной и выполнены из клееного бруса из лиственницы. Грани и углы скруглены, поверхности отшлифованы, пропитаны септиком 01110-БИО-345 и покрыты маслом CETOL WF 771 (два слоя). Ручки и опоры для ног выполнены из трубы из нержавеющей стали диаметром 26,9 мм. Торцы закрыты шариками из термостойкой пластмассы (реактопласта), ручка круглая DIN 319 полированная. В качестве подвижной опоры используется пружина тип 20х125х300х7 торцевого поджатия.   Крепление пружины к опорной площадке выполнено при помощи хомутов М-10 Ո -образной формы.</w:t>
              <w:br/>
              <w:t>Закладной элемент имеет габаритные размеры 265х280 мм, высоту 610 мм и углублен в грунт на глубину 610 мм. Верхняя часть выполнена из металлического уголка сечением 50х50 мм с толщиной стенки 5 мм в форме прямоугольника. В верхней полке просверлено 4 отверстия диаметром 16,5 мм для крепления качалки. Нижняя часть состоит из опор, выполненных из металлической трубы диаметром 26,8 мм. К нижней части опор приварены «подпятники», выполненные из металлической пластины сечением 5х50 мм.</w:t>
              <w:br/>
              <w:t> Все имеющиеся металлические детали, кроме нержавейки, окрашены порошковой полиэфирной краской (цвет серый).</w:t>
              <w:br/>
              <w:t> Оборудование используется оцинкованный крепеж. Выступающие части резьбовых соединений и открытые части труб закрыты пластиковыми заглушками. </w:t>
              <w:br/>
              <w:t>Покрытие элементов:</w:t>
              <w:br/>
              <w:t>- металл - темный грунт + лак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