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МГ4210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2304x3519x2183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283.63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металл, влагостойкая ламинированная фанера, армированный канат, нержавеющая сталь. </w:t>
              <w:br/>
              <w:t>Комплектация: лестница вертикальная – 2 шт; рукоход - 1 шт; сетка из армированного полипропиленового каната – 1 шт; ступеньки – 4 шт; турники - 2 шт., канат – 1 шт; кольца - 2 шт., стенка альпиниста – 1 шт; крепеж – 1 компл. </w:t>
              <w:br/>
              <w:t>Комплекс состоит из 6 опорных и из 5 горизонтально расположенных столбов сечением 100 мм х 100 мм, произведенных из деревянного клееного бруса, состоящего из трех слоев сухих досок хвойных пород. Обработанные поверхности покрыты тонированным и бесцветным лаком. </w:t>
              <w:br/>
              <w:t>Металлические элементы перекладин лестницы и стяжки, установленные в верхней части комплекса, выполнены из круглой трубы диаметром 33,7 мм с толщиной стенки 2 мм. Стенка альпиниста выполнена из высокопрочной ламинированной влагостойкой фанеры толщиной 18 мм и на которой закреплены альпинистские зацепы – искусственно созданные камни разной формы и величины для хвата руками и постановки ног. Зацепы имеют поверхность, которая обеспечивает хорошее сцепление рук и ног с выступом для безопасного и комфортного лазания. Зацепы фиксируются на поверхности на разном расстоянии друг от друга, под различным углом. </w:t>
              <w:br/>
              <w:t>В комплексе применены изделия и игровые элементы, выполненные из армированного полипропиленового каната диаметром 16 мм, состоящего из шести прядей, каждая прядь армирована металлическими проволоками. </w:t>
              <w:br/>
              <w:t/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 </w:t>
              <w:br/>
              <w:t/>
              <w:br/>
              <w:t>Покрытие элементов: </w:t>
              <w:br/>
              <w:t>- металл - порошковый цинкогрунт, порошковая краска; 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