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"Мастерская"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540x1130x830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36.203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Фанера, трубы стальные профильные, нержавеющий крепеж.</w:t>
              <w:br/>
              <w:t/>
              <w:br/>
              <w:t>Комплектация: закладные детали  – 1 компл., опорные стойки – 4 шт., столешница с декоративными элементами - 1 шт., боковые панели с декоративными элементами - 4 шт., полка - 1 шт., комплект крепежа - 1 шт.</w:t>
              <w:br/>
              <w:t/>
              <w:br/>
              <w:t>Изделие представлено в виде игрового элемента, состоящего из несущих стоек и панелей с декоративными элементами.</w:t>
              <w:br/>
              <w:t>Стойки выполнены из профильной трубы 40х40 мм с толщиной стенки 2 мм, закладные выполнены из профильной трубы 40х20 мм с толщиной стенки 2 мм, стенки выполнены из фанеры толщиной 15 мм, декоративные элементы выполнены из фанеры толщиной 9 мм. Боковые стенки соединяются со стойками и закладными при помощи уголков, сделанных из стали толщиной 3 мм и нержавеющего крепежа.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фанера - краска на водной основе.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