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MG4023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3796x9904x9177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2893.38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брус хвойных пород - сосна, строганые доски сосны, лиственница; металл, нержавеющая сталь, фанера влагостойкая березовая; полипропилен, нержавеющий крепеж.</w:t>
              <w:br/>
              <w:t>Комплектация: закладные детали  – 1 компл., опорные стойки – 8 шт., полы – 1 компл., ограждающие и декоративные панели – 1 компл., панель скалолаза – 2 шт., лестница - 1 шт.,  комплект крепежа - 1 компл.</w:t>
              <w:br/>
              <w:t>Оборудование состоит из 1 башни. Опорные стойки выполнены из клееного оцилиндрованного бруса сосны диаметром 140 мм. Каркас домика, игровые и декоративные элементы представлены в виде строганых досок сосны сорта А размерами 190ммх35мм, 90мм х 35 мм.  Панель скалолаза выполнена из досок лиственницы размерами 25мм х 140мм х 4000 мм и 25мм x 190мм x 6000мм.</w:t>
              <w:br/>
              <w:t/>
              <w:br/>
              <w:t>В комплексе присутствуют:</w:t>
              <w:br/>
              <w:t>-лестница внутри башни, которая ведет к горке. Лестница выполнена из клееного оцилиндрованного бруса сосны диаметром 90 мм и металлических перекладин из круглой трубы 42 мм с толщиной стенки 3 мм.</w:t>
              <w:br/>
              <w:t>В составе игрового комплекса одна прямая тоннельная горка h=4 м. Длинная часть горки, а также поворотные части выполнены из листа нержавеющей стали толщиной 2 мм. Фланец входа в горку изготовлен из нержавеющей стали толщиной 4 мм. Труба окантовки горки представлена в виде круглой нержавеющей трубы диаметром 26,9 мм с толщиной стенки 2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  <w:br/>
              <w:t> -фанера - грунт акриловый, эмаль акриловая,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