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ЛГИ-14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элемент "Мишень"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170x1190x1430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40.1471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фанера влагостойкая.</w:t>
              <w:br/>
              <w:t>Спортивный элемент представляет собой металлический каркас в форме рамы из металлических труб, к которой прикручены прямоугольные панели. Панели выполнены из влагостойкой фанеры толщиной 15 мм. Каркас игровой панели изготовлен из металлической профильной трубы сечением 40х40 мм и толщиной стенки 3 мм. </w:t>
              <w:br/>
              <w:t>Комплектация: Каркас панели – 1 шт, Игровая панель – 3 шт, 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