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MG0314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элемент "Вычисления"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140x1280x1400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52.38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</w:t>
              <w:br/>
              <w:t>Бревно лиственница, HPL пластик, металл, нержавеющая сталь,нержавеющий крепеж.</w:t>
              <w:br/>
              <w:t/>
              <w:br/>
              <w:t>Комплектация:</w:t>
              <w:br/>
              <w:t>Опорное бревно - 1 шт.</w:t>
              <w:br/>
              <w:t>Опорное бревно с шильдом -1 шт.</w:t>
              <w:br/>
              <w:t>Закладные - 2 шт.</w:t>
              <w:br/>
              <w:t>Панель в сборе -1 шт.</w:t>
              <w:br/>
              <w:t>Подвесные уголки - 6 шт.</w:t>
              <w:br/>
              <w:t>Комплект крепежа - 1 шт.</w:t>
              <w:br/>
              <w:t/>
              <w:br/>
              <w:t>Комплекс представляет собой 2 опорных столба из лиственницы 140 мм, жестко закрепленными закладными.</w:t>
              <w:br/>
              <w:t>Опорные бревна держат сборную панель HPL 10 мм, на которой присутствует 14 интерактивных элементов, свободно передвигающиеся по панели. </w:t>
              <w:br/>
              <w:t>Основа интерактива данного МАФа - простой, целочисленный счет до 10. </w:t>
              <w:br/>
              <w:t>Интерактивные элементы представляют собой сборную конструкцию из панелей HPL 10 мм, с нанесенными на них методом УФ печати цифрами. Математические операции нанесены УФ печатью на главную панель.</w:t>
              <w:br/>
              <w:t>Все детали HPL имеют скругления R4.75 в целях недопущения острых краев.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